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8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snapToGrid w:val="0"/>
        <w:spacing w:line="578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578" w:lineRule="exact"/>
        <w:jc w:val="center"/>
        <w:rPr>
          <w:rFonts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山东省工程建设工法编写指南</w:t>
      </w:r>
    </w:p>
    <w:p>
      <w:pPr>
        <w:snapToGrid w:val="0"/>
        <w:spacing w:line="578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78" w:lineRule="exact"/>
        <w:ind w:right="-42" w:rightChars="-20" w:firstLine="640" w:firstLineChars="200"/>
        <w:jc w:val="left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一、省级工法内容</w:t>
      </w:r>
    </w:p>
    <w:p>
      <w:pPr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省级工法的内容主要分为前言、工法特点、适用范围、工艺原理、工艺流程及操作要点、材料与设备、质量控制、安全措施、环保措施、效益分析和应用实例11项。</w:t>
      </w:r>
    </w:p>
    <w:p>
      <w:pPr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1.前言：概括工法的形成原因和形成过程。其形成过程要求说明研究开发单位、关键技术审定结果、工法应用及有关获奖情况。</w:t>
      </w:r>
    </w:p>
    <w:p>
      <w:pPr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2.工法特点：说明工法在使用功能或施工方法上的特点，与传统的施工方法比较，在工期、质量、安全、节能环保、造价等方面的先进性和新颖性。</w:t>
      </w:r>
    </w:p>
    <w:p>
      <w:pPr>
        <w:tabs>
          <w:tab w:val="left" w:pos="900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3.适用范围：适宜采用该工法的工程对象或工程部位，某些工法还应规定最佳的技术经济条件。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4.工艺原理：阐述工法工艺核心部分（关键技术）应用的基本原理，并着重说明关键技术的理论基础。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5.工艺流程及操作要点：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工艺流程和操作要点是工法的重要内容，文字不容易表达清楚的内容，要附以必要的图表。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（1）应按照工艺发生的顺序编制工艺流程，重点讲清基本工艺过程，并讲清工序间的衔接和相互之间的关系以及关键所在。对于构件、材料或机具使用上的差异而引起的流程变化，应当有所交代。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（2）操作要点应清楚地对工艺流程中的每项内容分别加以描述，以便于施工中指导具体操作。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6.材料与设备：说明工法所使用的主要材料名称、规格、主要技术指标；主要施工机具、仪器、仪表等的名称、型号、性能、能耗及数量。对新型材料还应提供相应的检验检测方法。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质量控制：说明工法必须遵照执行的国家、行业和山东省地方标准名称和检验方法，并指出工法在现行标准中未规定的质量要求，并要列出关键部位、关键工序的质量要求，以及达到工程质量目标所采取的技术措施和管理方法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8.安全措施：说明工法实施过程中，根据国家和我省有关安全的法规，所采取的安全措施和安全预警事项。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9.环保措施：指出工法实施过程中，遵照执行的国家和我省有关环境保护法规中所要求的环保指标，以及必要的环保监测、环保措施和在文明施工中应注意的事项。</w:t>
      </w:r>
    </w:p>
    <w:p>
      <w:pPr>
        <w:tabs>
          <w:tab w:val="left" w:pos="8820"/>
        </w:tabs>
        <w:spacing w:line="578" w:lineRule="exact"/>
        <w:ind w:right="-42" w:rightChars="-20" w:firstLine="656" w:firstLineChars="205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10.效益分析：从工程实际效果（消耗的物料、工时、造价等）以及文明施工中，综合分析应用本工法所产生的节能环保、经济和社会效益（可与国内外类似施工方法的主要技术指标进行分析对比）。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另外，对工法内容是否符合满足国家关于建筑节能工程的有关要求，是否有利于推进（可再生）能源与建筑结合配套技术研发、集成和规模化应用方面也应有所交代。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11.应用实例：说明应用工法的工程项目名称、地点、结构形式、开竣工日期、实物工作量、应用效果及存在的问题等，并能证明该工法的先进性和实用性。工法一般不少于两个工程实例。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主要技术指标中涉及技术秘密的内容，编写工法时可予以回避。申报省级工法时，应在材料中加以说明，审定时按照知识产权的有关规定对企业秘密加以保护。</w:t>
      </w:r>
    </w:p>
    <w:p>
      <w:pPr>
        <w:tabs>
          <w:tab w:val="left" w:pos="8820"/>
        </w:tabs>
        <w:spacing w:line="578" w:lineRule="exact"/>
        <w:ind w:right="-42" w:rightChars="-20" w:firstLine="63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按上述内容编写的工法，层次要分明，数据要可靠，用词用句应准确、规范。其深度应满足指导项目施工与管理的需要。</w:t>
      </w:r>
    </w:p>
    <w:p>
      <w:pPr>
        <w:tabs>
          <w:tab w:val="left" w:pos="8820"/>
        </w:tabs>
        <w:spacing w:line="578" w:lineRule="exact"/>
        <w:ind w:right="-42" w:rightChars="-20" w:firstLine="630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省级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工法文本要求</w:t>
      </w:r>
    </w:p>
    <w:p>
      <w:pPr>
        <w:tabs>
          <w:tab w:val="left" w:pos="8820"/>
        </w:tabs>
        <w:spacing w:line="578" w:lineRule="exact"/>
        <w:ind w:right="-42" w:rightChars="-20" w:firstLine="63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.工法内容要完整，工法名称应当与内容贴切，直观反映出工法特色，必要时冠以限制词。</w:t>
      </w:r>
    </w:p>
    <w:p>
      <w:pPr>
        <w:tabs>
          <w:tab w:val="left" w:pos="8820"/>
        </w:tabs>
        <w:spacing w:line="578" w:lineRule="exact"/>
        <w:ind w:left="725" w:right="-42" w:rightChars="-2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2.工法题目层次要求：</w:t>
      </w:r>
    </w:p>
    <w:p>
      <w:pPr>
        <w:tabs>
          <w:tab w:val="left" w:pos="8820"/>
        </w:tabs>
        <w:spacing w:line="578" w:lineRule="exact"/>
        <w:ind w:left="600" w:right="-42" w:rightChars="-2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工法名称</w:t>
      </w:r>
    </w:p>
    <w:p>
      <w:pPr>
        <w:tabs>
          <w:tab w:val="left" w:pos="8820"/>
        </w:tabs>
        <w:spacing w:line="578" w:lineRule="exact"/>
        <w:ind w:left="601" w:leftChars="286" w:right="-42" w:rightChars="-20" w:firstLine="2080" w:firstLineChars="65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编制单位</w:t>
      </w:r>
    </w:p>
    <w:p>
      <w:pPr>
        <w:tabs>
          <w:tab w:val="left" w:pos="8820"/>
        </w:tabs>
        <w:spacing w:line="578" w:lineRule="exact"/>
        <w:ind w:left="601" w:leftChars="286" w:right="-42" w:rightChars="-20" w:firstLine="2080" w:firstLineChars="65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主要编制人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3.工法文本格式采用国家工程建设标准的格式进行编排。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工法的叙述层次按照章、节、条、款、项五个层次依次排列。“章”是工法的主要单元，“章”的编号后是“章”的题目，“章”的题目是工法所含11部分的题目；“条”是工法的基本单元。编号示例说明如下：</w:t>
      </w:r>
    </w:p>
    <w:p>
      <w:pPr>
        <w:tabs>
          <w:tab w:val="left" w:pos="8820"/>
        </w:tabs>
        <w:spacing w:line="578" w:lineRule="exact"/>
        <w:ind w:right="-42" w:rightChars="-2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8820"/>
        </w:tabs>
        <w:spacing w:line="578" w:lineRule="exact"/>
        <w:ind w:right="-42" w:rightChars="-20"/>
        <w:jc w:val="center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章         节          条         款         项</w:t>
      </w:r>
    </w:p>
    <w:p>
      <w:pPr>
        <w:tabs>
          <w:tab w:val="left" w:pos="8820"/>
        </w:tabs>
        <w:spacing w:line="578" w:lineRule="exact"/>
        <w:ind w:right="-42" w:rightChars="-20" w:firstLine="615"/>
        <w:jc w:val="left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tabs>
          <w:tab w:val="left" w:pos="8820"/>
        </w:tabs>
        <w:ind w:right="-42" w:rightChars="-2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114300" distR="114300">
            <wp:extent cx="5256530" cy="3152140"/>
            <wp:effectExtent l="0" t="0" r="1270" b="10160"/>
            <wp:docPr id="2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820"/>
        </w:tabs>
        <w:spacing w:line="578" w:lineRule="exact"/>
        <w:ind w:left="120" w:right="-42" w:rightChars="-2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工法中的表格、插图应有名称，图、表的使用要与文字描述相互呼应，图、表的编号以条文的编号为基础。如一个条文中有多个图或表时，可以在条号后加图、表的顺序号,例如图5.1.1-1,图5.1.1-2…。插图要符合制图标准。</w:t>
      </w:r>
    </w:p>
    <w:p>
      <w:pPr>
        <w:tabs>
          <w:tab w:val="left" w:pos="8820"/>
        </w:tabs>
        <w:spacing w:line="578" w:lineRule="exact"/>
        <w:ind w:right="-42" w:rightChars="-2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（3）工法中的公式编号与图、表的编号方法一致，以条为基础,公式要居中。格式举例如下：</w:t>
      </w:r>
    </w:p>
    <w:p>
      <w:pPr>
        <w:tabs>
          <w:tab w:val="left" w:pos="8820"/>
        </w:tabs>
        <w:spacing w:line="578" w:lineRule="exact"/>
        <w:ind w:left="600" w:right="-42" w:rightChars="-2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A=Q/B×100%        （8.1.1-1）        </w:t>
      </w:r>
    </w:p>
    <w:p>
      <w:pPr>
        <w:tabs>
          <w:tab w:val="left" w:pos="8820"/>
        </w:tabs>
        <w:spacing w:line="578" w:lineRule="exact"/>
        <w:ind w:right="-42" w:rightChars="-2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式中    A—安全事故频率；</w:t>
      </w:r>
    </w:p>
    <w:p>
      <w:pPr>
        <w:tabs>
          <w:tab w:val="left" w:pos="8820"/>
        </w:tabs>
        <w:spacing w:line="578" w:lineRule="exact"/>
        <w:ind w:left="600" w:right="-42" w:rightChars="-2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B—报告期平均职工人数；</w:t>
      </w:r>
    </w:p>
    <w:p>
      <w:pPr>
        <w:tabs>
          <w:tab w:val="left" w:pos="8820"/>
        </w:tabs>
        <w:spacing w:line="578" w:lineRule="exact"/>
        <w:ind w:left="600" w:right="-42" w:rightChars="-2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Q—报告期发生安全事故人数。</w:t>
      </w:r>
    </w:p>
    <w:p>
      <w:pPr>
        <w:tabs>
          <w:tab w:val="left" w:pos="8820"/>
        </w:tabs>
        <w:spacing w:line="578" w:lineRule="exact"/>
        <w:ind w:left="120" w:right="-42" w:rightChars="-2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4.工法文稿中的单位要采用法定计量单位，统一用符号表示，如m 、m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、kg、d、h等。专业术语要采用行业通用术语,如使用专用术语应加注解。</w:t>
      </w:r>
    </w:p>
    <w:p>
      <w:pPr>
        <w:snapToGrid w:val="0"/>
        <w:spacing w:line="578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5.文稿按照A4纸大小排版，稿面整洁，图字清晰，无错字、漏字。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2098" w:right="702" w:bottom="1984" w:left="1494" w:header="851" w:footer="1276" w:gutter="0"/>
      <w:pgNumType w:start="6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9653270</wp:posOffset>
              </wp:positionV>
              <wp:extent cx="1828800" cy="1828800"/>
              <wp:effectExtent l="0" t="0" r="0" b="0"/>
              <wp:wrapNone/>
              <wp:docPr id="1073741825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文本框 1" type="#_x0000_t202" style="position:absolute;left:0pt;margin-left:225.6pt;margin-top:760.1pt;height:144pt;width:144pt;mso-position-horizontal-relative:page;mso-position-vertical-relative:page;z-index:-251658240;mso-width-relative:page;mso-height-relative:page;" filled="f" stroked="f" coordsize="21600,21600" o:gfxdata="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S47itkAAAANAQAADwAAAAAAAAABACAAAAAiAAAAZHJzL2Rvd25yZXYueG1sUEsBAhQAFAAAAAgA&#10;h07iQPeqewDrAQAAswMAAA4AAAAAAAAAAQAgAAAAKAEAAGRycy9lMm9Eb2MueG1sUEsFBgAAAAAG&#10;AAYAWQEAAIU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C246E7"/>
    <w:rsid w:val="001A7D03"/>
    <w:rsid w:val="00486B39"/>
    <w:rsid w:val="005F6CAF"/>
    <w:rsid w:val="008B65E8"/>
    <w:rsid w:val="00E95157"/>
    <w:rsid w:val="01366A99"/>
    <w:rsid w:val="01C813A9"/>
    <w:rsid w:val="03B931F4"/>
    <w:rsid w:val="058548A1"/>
    <w:rsid w:val="0A190BD8"/>
    <w:rsid w:val="0D9E1EB4"/>
    <w:rsid w:val="11EF0147"/>
    <w:rsid w:val="126D6951"/>
    <w:rsid w:val="128944B6"/>
    <w:rsid w:val="12D11222"/>
    <w:rsid w:val="14345E31"/>
    <w:rsid w:val="15383299"/>
    <w:rsid w:val="15AC2A28"/>
    <w:rsid w:val="164E47D8"/>
    <w:rsid w:val="16C95E95"/>
    <w:rsid w:val="16E420FE"/>
    <w:rsid w:val="17CA15E9"/>
    <w:rsid w:val="1A7812EA"/>
    <w:rsid w:val="1BD11E7B"/>
    <w:rsid w:val="1C880DDA"/>
    <w:rsid w:val="1D597E84"/>
    <w:rsid w:val="1EE666D0"/>
    <w:rsid w:val="1EF00F26"/>
    <w:rsid w:val="1F7E5CE4"/>
    <w:rsid w:val="22A64EAD"/>
    <w:rsid w:val="23AA1A01"/>
    <w:rsid w:val="24344EAB"/>
    <w:rsid w:val="269C2472"/>
    <w:rsid w:val="27076B72"/>
    <w:rsid w:val="296744A2"/>
    <w:rsid w:val="2A5B33FA"/>
    <w:rsid w:val="2C9D6D21"/>
    <w:rsid w:val="306C180E"/>
    <w:rsid w:val="346B2EA8"/>
    <w:rsid w:val="347B176F"/>
    <w:rsid w:val="352D7359"/>
    <w:rsid w:val="35C24D98"/>
    <w:rsid w:val="36855D4E"/>
    <w:rsid w:val="3A9C04A0"/>
    <w:rsid w:val="3D895699"/>
    <w:rsid w:val="3E0304AB"/>
    <w:rsid w:val="423D4313"/>
    <w:rsid w:val="4476173D"/>
    <w:rsid w:val="4494728D"/>
    <w:rsid w:val="46A9476A"/>
    <w:rsid w:val="46F9459F"/>
    <w:rsid w:val="482E1F62"/>
    <w:rsid w:val="4B2E5059"/>
    <w:rsid w:val="4D0A04A3"/>
    <w:rsid w:val="4D4C3308"/>
    <w:rsid w:val="4D650898"/>
    <w:rsid w:val="4E3618A0"/>
    <w:rsid w:val="4FE26563"/>
    <w:rsid w:val="50DA271F"/>
    <w:rsid w:val="51531EE8"/>
    <w:rsid w:val="534265C7"/>
    <w:rsid w:val="56771924"/>
    <w:rsid w:val="5AE35D51"/>
    <w:rsid w:val="5BFF08E2"/>
    <w:rsid w:val="5C700316"/>
    <w:rsid w:val="5DF5082A"/>
    <w:rsid w:val="5EF11B3C"/>
    <w:rsid w:val="60B62BC0"/>
    <w:rsid w:val="65936BE0"/>
    <w:rsid w:val="66E20C0A"/>
    <w:rsid w:val="683E3BB7"/>
    <w:rsid w:val="687D3DDF"/>
    <w:rsid w:val="689957D5"/>
    <w:rsid w:val="6AD1175A"/>
    <w:rsid w:val="6E0D7C01"/>
    <w:rsid w:val="700E5ED9"/>
    <w:rsid w:val="702F2409"/>
    <w:rsid w:val="737B26BB"/>
    <w:rsid w:val="748C4938"/>
    <w:rsid w:val="7550502B"/>
    <w:rsid w:val="76366E49"/>
    <w:rsid w:val="79BF689D"/>
    <w:rsid w:val="79C85CE4"/>
    <w:rsid w:val="7DD23001"/>
    <w:rsid w:val="7FC246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styleId="7">
    <w:name w:val="Hyperlink"/>
    <w:basedOn w:val="4"/>
    <w:qFormat/>
    <w:uiPriority w:val="0"/>
    <w:rPr>
      <w:rFonts w:hint="eastAsia" w:ascii="宋体" w:hAnsi="宋体" w:eastAsia="宋体" w:cs="宋体"/>
      <w:color w:val="3D3D3D"/>
      <w:u w:val="none"/>
    </w:rPr>
  </w:style>
  <w:style w:type="paragraph" w:customStyle="1" w:styleId="9">
    <w:name w:val="页眉与页脚"/>
    <w:qFormat/>
    <w:uiPriority w:val="0"/>
    <w:pPr>
      <w:framePr w:wrap="around" w:vAnchor="margin" w:hAnchor="text" w:yAlign="top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692</Words>
  <Characters>3951</Characters>
  <Lines>32</Lines>
  <Paragraphs>9</Paragraphs>
  <ScaleCrop>false</ScaleCrop>
  <LinksUpToDate>false</LinksUpToDate>
  <CharactersWithSpaces>4634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2019-06-17T02:48:00Z</dcterms:created>
  <dc:creator>wang</dc:creator>
  <cp:lastModifiedBy>huxuejing</cp:lastModifiedBy>
  <cp:lastPrinted>2018-05-28T03:05:00Z</cp:lastPrinted>
  <dcterms:modified xsi:type="dcterms:W3CDTF">2019-06-17T03:33:59Z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